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733"/>
      </w:tblGrid>
      <w:tr w:rsidR="00B01A61" w:rsidTr="00B01A61">
        <w:tc>
          <w:tcPr>
            <w:tcW w:w="1843" w:type="dxa"/>
          </w:tcPr>
          <w:p w:rsidR="00B01A61" w:rsidRPr="00B01A61" w:rsidRDefault="00B01A61">
            <w:r w:rsidRPr="00B01A61">
              <w:rPr>
                <w:noProof/>
              </w:rPr>
              <w:drawing>
                <wp:inline distT="0" distB="0" distL="0" distR="0" wp14:anchorId="1CF2999A" wp14:editId="21FB6EB5">
                  <wp:extent cx="1033292" cy="1028700"/>
                  <wp:effectExtent l="0" t="0" r="0" b="0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92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3" w:type="dxa"/>
          </w:tcPr>
          <w:p w:rsidR="00B01A61" w:rsidRPr="00B01A61" w:rsidRDefault="00B01A61" w:rsidP="00B01A61">
            <w:pPr>
              <w:jc w:val="center"/>
              <w:rPr>
                <w:b/>
                <w:sz w:val="28"/>
                <w:szCs w:val="28"/>
              </w:rPr>
            </w:pPr>
          </w:p>
          <w:p w:rsidR="00B01A61" w:rsidRPr="00B01A61" w:rsidRDefault="00B01A61" w:rsidP="00B01A61">
            <w:pPr>
              <w:jc w:val="center"/>
              <w:rPr>
                <w:b/>
                <w:sz w:val="36"/>
                <w:szCs w:val="36"/>
              </w:rPr>
            </w:pPr>
            <w:r w:rsidRPr="00B01A61">
              <w:rPr>
                <w:b/>
                <w:sz w:val="36"/>
                <w:szCs w:val="36"/>
              </w:rPr>
              <w:t xml:space="preserve">Understanding the </w:t>
            </w:r>
            <w:r w:rsidRPr="00B01A61">
              <w:rPr>
                <w:b/>
                <w:sz w:val="36"/>
                <w:szCs w:val="36"/>
              </w:rPr>
              <w:t>Phase II Assessment</w:t>
            </w:r>
            <w:r w:rsidRPr="00B01A61">
              <w:rPr>
                <w:b/>
                <w:sz w:val="36"/>
                <w:szCs w:val="36"/>
              </w:rPr>
              <w:t xml:space="preserve"> Requirement for Credit by Demonstrated Mastery</w:t>
            </w:r>
          </w:p>
          <w:p w:rsidR="00B01A61" w:rsidRDefault="00B01A61">
            <w:pPr>
              <w:rPr>
                <w:b/>
                <w:u w:val="single"/>
              </w:rPr>
            </w:pPr>
          </w:p>
        </w:tc>
      </w:tr>
    </w:tbl>
    <w:p w:rsidR="00B01A61" w:rsidRDefault="00B01A61">
      <w:pPr>
        <w:rPr>
          <w:b/>
          <w:u w:val="single"/>
        </w:rPr>
      </w:pPr>
    </w:p>
    <w:p w:rsidR="00F3432B" w:rsidRPr="00B01A61" w:rsidRDefault="00F3432B" w:rsidP="00F3432B">
      <w:pPr>
        <w:rPr>
          <w:b/>
          <w:i/>
          <w:sz w:val="28"/>
          <w:szCs w:val="28"/>
        </w:rPr>
      </w:pPr>
      <w:r w:rsidRPr="00B01A61">
        <w:rPr>
          <w:b/>
          <w:i/>
          <w:sz w:val="28"/>
          <w:szCs w:val="28"/>
        </w:rPr>
        <w:t>A student must be able to demonstrate a deep understanding of the knowledge, skills, and understandings of a particular course at a superior level before earning credit for that course.</w:t>
      </w:r>
    </w:p>
    <w:p w:rsidR="00F3432B" w:rsidRPr="00B01A61" w:rsidRDefault="00F3432B" w:rsidP="00F3432B">
      <w:pPr>
        <w:spacing w:after="0" w:line="240" w:lineRule="auto"/>
        <w:rPr>
          <w:sz w:val="28"/>
          <w:szCs w:val="28"/>
        </w:rPr>
      </w:pPr>
      <w:r w:rsidRPr="00B01A61">
        <w:rPr>
          <w:sz w:val="28"/>
          <w:szCs w:val="28"/>
        </w:rPr>
        <w:t xml:space="preserve">In Phase II, </w:t>
      </w:r>
      <w:r w:rsidR="00B01A61" w:rsidRPr="00B01A61">
        <w:rPr>
          <w:sz w:val="28"/>
          <w:szCs w:val="28"/>
        </w:rPr>
        <w:t xml:space="preserve">the </w:t>
      </w:r>
      <w:r w:rsidRPr="00B01A61">
        <w:rPr>
          <w:sz w:val="28"/>
          <w:szCs w:val="28"/>
        </w:rPr>
        <w:t xml:space="preserve">student will create an artifact that reflects deep understanding of the content standards, including the ability to apply the skills and knowledge expected at the end of the course.  </w:t>
      </w:r>
    </w:p>
    <w:p w:rsidR="00F3432B" w:rsidRPr="00B01A61" w:rsidRDefault="00F3432B" w:rsidP="00F3432B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F3432B" w:rsidRPr="00B01A61" w:rsidRDefault="00DC13E8" w:rsidP="00F3432B">
      <w:pPr>
        <w:spacing w:after="0" w:line="240" w:lineRule="auto"/>
        <w:rPr>
          <w:b/>
          <w:sz w:val="28"/>
          <w:szCs w:val="28"/>
        </w:rPr>
      </w:pPr>
      <w:r w:rsidRPr="00B01A61">
        <w:rPr>
          <w:b/>
          <w:sz w:val="28"/>
          <w:szCs w:val="28"/>
        </w:rPr>
        <w:t>Artifact r</w:t>
      </w:r>
      <w:r w:rsidR="00F3432B" w:rsidRPr="00B01A61">
        <w:rPr>
          <w:b/>
          <w:sz w:val="28"/>
          <w:szCs w:val="28"/>
        </w:rPr>
        <w:t xml:space="preserve">equirements will include a </w:t>
      </w:r>
      <w:r w:rsidR="00F3432B" w:rsidRPr="00B01A61">
        <w:rPr>
          <w:b/>
          <w:sz w:val="28"/>
          <w:szCs w:val="28"/>
          <w:u w:val="single"/>
        </w:rPr>
        <w:t>project</w:t>
      </w:r>
      <w:r w:rsidR="00F3432B" w:rsidRPr="00B01A61">
        <w:rPr>
          <w:b/>
          <w:sz w:val="28"/>
          <w:szCs w:val="28"/>
        </w:rPr>
        <w:t xml:space="preserve"> and </w:t>
      </w:r>
      <w:r w:rsidR="00F3432B" w:rsidRPr="00B01A61">
        <w:rPr>
          <w:b/>
          <w:sz w:val="28"/>
          <w:szCs w:val="28"/>
          <w:u w:val="single"/>
        </w:rPr>
        <w:t>presentation</w:t>
      </w:r>
      <w:r w:rsidR="00F3432B" w:rsidRPr="00B01A61">
        <w:rPr>
          <w:b/>
          <w:sz w:val="28"/>
          <w:szCs w:val="28"/>
        </w:rPr>
        <w:t xml:space="preserve"> as evidence of abilities. Project topics will be relative to the knowledge, skills, and understandings for specific content areas.</w:t>
      </w:r>
      <w:r w:rsidRPr="00B01A61">
        <w:rPr>
          <w:b/>
          <w:sz w:val="28"/>
          <w:szCs w:val="28"/>
        </w:rPr>
        <w:t xml:space="preserve"> </w:t>
      </w:r>
      <w:r w:rsidR="00B01A61" w:rsidRPr="00B01A61">
        <w:rPr>
          <w:b/>
          <w:sz w:val="28"/>
          <w:szCs w:val="28"/>
        </w:rPr>
        <w:t>For</w:t>
      </w:r>
      <w:r w:rsidRPr="00B01A61">
        <w:rPr>
          <w:b/>
          <w:sz w:val="28"/>
          <w:szCs w:val="28"/>
        </w:rPr>
        <w:t xml:space="preserve"> general purposes, all projects and presentations will include the following:</w:t>
      </w:r>
    </w:p>
    <w:p w:rsidR="00F3432B" w:rsidRPr="00B01A61" w:rsidRDefault="00F3432B" w:rsidP="00F3432B">
      <w:pPr>
        <w:spacing w:after="0" w:line="240" w:lineRule="auto"/>
        <w:rPr>
          <w:sz w:val="28"/>
          <w:szCs w:val="28"/>
        </w:rPr>
      </w:pPr>
    </w:p>
    <w:p w:rsidR="00F3432B" w:rsidRPr="00B01A61" w:rsidRDefault="00F3432B" w:rsidP="00F343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1A61">
        <w:rPr>
          <w:sz w:val="28"/>
          <w:szCs w:val="28"/>
        </w:rPr>
        <w:t xml:space="preserve">Projects will include content-specific assignments.  They may include hands-on </w:t>
      </w:r>
      <w:r w:rsidR="00DC13E8" w:rsidRPr="00B01A61">
        <w:rPr>
          <w:sz w:val="28"/>
          <w:szCs w:val="28"/>
        </w:rPr>
        <w:t xml:space="preserve">or </w:t>
      </w:r>
      <w:r w:rsidR="00DC13E8" w:rsidRPr="00B01A61">
        <w:rPr>
          <w:i/>
          <w:sz w:val="28"/>
          <w:szCs w:val="28"/>
        </w:rPr>
        <w:t>live</w:t>
      </w:r>
      <w:r w:rsidR="00DC13E8" w:rsidRPr="00B01A61">
        <w:rPr>
          <w:sz w:val="28"/>
          <w:szCs w:val="28"/>
        </w:rPr>
        <w:t xml:space="preserve"> </w:t>
      </w:r>
      <w:r w:rsidRPr="00B01A61">
        <w:rPr>
          <w:sz w:val="28"/>
          <w:szCs w:val="28"/>
        </w:rPr>
        <w:t xml:space="preserve">demonstrations, written </w:t>
      </w:r>
      <w:r w:rsidR="00DC13E8" w:rsidRPr="00B01A61">
        <w:rPr>
          <w:sz w:val="28"/>
          <w:szCs w:val="28"/>
        </w:rPr>
        <w:t xml:space="preserve">synthesis and </w:t>
      </w:r>
      <w:r w:rsidRPr="00B01A61">
        <w:rPr>
          <w:sz w:val="28"/>
          <w:szCs w:val="28"/>
        </w:rPr>
        <w:t>analysis, research, etc.</w:t>
      </w:r>
    </w:p>
    <w:p w:rsidR="00F3432B" w:rsidRPr="00B01A61" w:rsidRDefault="00F3432B" w:rsidP="00F343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1A61">
        <w:rPr>
          <w:sz w:val="28"/>
          <w:szCs w:val="28"/>
        </w:rPr>
        <w:t xml:space="preserve">Presentations will include written and oral communication to a review panel.  </w:t>
      </w:r>
    </w:p>
    <w:p w:rsidR="00F3432B" w:rsidRPr="00B01A61" w:rsidRDefault="00DC13E8" w:rsidP="00F3432B">
      <w:pPr>
        <w:rPr>
          <w:b/>
          <w:i/>
          <w:sz w:val="28"/>
          <w:szCs w:val="28"/>
          <w:u w:val="single"/>
        </w:rPr>
      </w:pPr>
      <w:r w:rsidRPr="00B01A61">
        <w:rPr>
          <w:b/>
          <w:i/>
          <w:sz w:val="28"/>
          <w:szCs w:val="28"/>
          <w:u w:val="single"/>
        </w:rPr>
        <w:t>General scoring will include the following:</w:t>
      </w:r>
    </w:p>
    <w:p w:rsidR="0017394A" w:rsidRPr="00B01A61" w:rsidRDefault="0017394A" w:rsidP="0017394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01A61">
        <w:rPr>
          <w:sz w:val="28"/>
          <w:szCs w:val="28"/>
        </w:rPr>
        <w:t>Student demonstrates a deep understanding of the knowledge, skills, and understandings of the specific content.</w:t>
      </w:r>
    </w:p>
    <w:p w:rsidR="0017394A" w:rsidRPr="00B01A61" w:rsidRDefault="0017394A" w:rsidP="0017394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01A61">
        <w:rPr>
          <w:sz w:val="28"/>
          <w:szCs w:val="28"/>
        </w:rPr>
        <w:t xml:space="preserve">Student </w:t>
      </w:r>
      <w:r w:rsidR="00DC13E8" w:rsidRPr="00B01A61">
        <w:rPr>
          <w:sz w:val="28"/>
          <w:szCs w:val="28"/>
        </w:rPr>
        <w:t xml:space="preserve">presents his/her deep understanding of the knowledge, skills, and understandings of content in a well defined, articulated manner.  </w:t>
      </w:r>
    </w:p>
    <w:p w:rsidR="00DC13E8" w:rsidRPr="00B01A61" w:rsidRDefault="00DC13E8" w:rsidP="00DC13E8">
      <w:pPr>
        <w:rPr>
          <w:b/>
          <w:i/>
          <w:sz w:val="28"/>
          <w:szCs w:val="28"/>
          <w:u w:val="single"/>
        </w:rPr>
      </w:pPr>
      <w:r w:rsidRPr="00B01A61">
        <w:rPr>
          <w:b/>
          <w:i/>
          <w:sz w:val="28"/>
          <w:szCs w:val="28"/>
          <w:u w:val="single"/>
        </w:rPr>
        <w:t xml:space="preserve">Each content area will extend the general scoring to include extensions and details </w:t>
      </w:r>
      <w:r w:rsidR="0027785E" w:rsidRPr="00B01A61">
        <w:rPr>
          <w:b/>
          <w:i/>
          <w:sz w:val="28"/>
          <w:szCs w:val="28"/>
          <w:u w:val="single"/>
        </w:rPr>
        <w:t xml:space="preserve">that </w:t>
      </w:r>
      <w:r w:rsidRPr="00B01A61">
        <w:rPr>
          <w:b/>
          <w:i/>
          <w:sz w:val="28"/>
          <w:szCs w:val="28"/>
          <w:u w:val="single"/>
        </w:rPr>
        <w:t>are germane to the content knowledge, skills, and understandings.</w:t>
      </w:r>
    </w:p>
    <w:p w:rsidR="0017394A" w:rsidRDefault="0017394A" w:rsidP="00F3432B"/>
    <w:p w:rsidR="00F3432B" w:rsidRDefault="00F3432B" w:rsidP="00F3432B">
      <w:pPr>
        <w:pStyle w:val="ListParagraph"/>
      </w:pPr>
    </w:p>
    <w:sectPr w:rsidR="00F3432B" w:rsidSect="00CB2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5DE"/>
    <w:multiLevelType w:val="hybridMultilevel"/>
    <w:tmpl w:val="10E6C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D2CB2"/>
    <w:multiLevelType w:val="hybridMultilevel"/>
    <w:tmpl w:val="D848CDF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A226F7B"/>
    <w:multiLevelType w:val="hybridMultilevel"/>
    <w:tmpl w:val="FBE4F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24B27"/>
    <w:multiLevelType w:val="hybridMultilevel"/>
    <w:tmpl w:val="1382D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97739"/>
    <w:multiLevelType w:val="hybridMultilevel"/>
    <w:tmpl w:val="46C45A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2B"/>
    <w:rsid w:val="0017394A"/>
    <w:rsid w:val="0027785E"/>
    <w:rsid w:val="003721B8"/>
    <w:rsid w:val="0067631C"/>
    <w:rsid w:val="0073229B"/>
    <w:rsid w:val="00B01A61"/>
    <w:rsid w:val="00CB2526"/>
    <w:rsid w:val="00DC13E8"/>
    <w:rsid w:val="00F3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32B"/>
    <w:pPr>
      <w:ind w:left="720"/>
      <w:contextualSpacing/>
    </w:pPr>
  </w:style>
  <w:style w:type="table" w:styleId="TableGrid">
    <w:name w:val="Table Grid"/>
    <w:basedOn w:val="TableNormal"/>
    <w:uiPriority w:val="59"/>
    <w:rsid w:val="00B01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32B"/>
    <w:pPr>
      <w:ind w:left="720"/>
      <w:contextualSpacing/>
    </w:pPr>
  </w:style>
  <w:style w:type="table" w:styleId="TableGrid">
    <w:name w:val="Table Grid"/>
    <w:basedOn w:val="TableNormal"/>
    <w:uiPriority w:val="59"/>
    <w:rsid w:val="00B01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Heather Mullins</cp:lastModifiedBy>
  <cp:revision>2</cp:revision>
  <cp:lastPrinted>2014-05-15T13:24:00Z</cp:lastPrinted>
  <dcterms:created xsi:type="dcterms:W3CDTF">2014-05-15T15:50:00Z</dcterms:created>
  <dcterms:modified xsi:type="dcterms:W3CDTF">2014-05-15T15:50:00Z</dcterms:modified>
</cp:coreProperties>
</file>